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FDF7D" w14:textId="77777777" w:rsidR="00806E7A" w:rsidRPr="00806E7A" w:rsidRDefault="00000000" w:rsidP="00806E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pict w14:anchorId="2DA249C6">
          <v:rect id="_x0000_i1025" style="width:0;height:1.5pt" o:hralign="center" o:hrstd="t" o:hr="t" fillcolor="#a0a0a0" stroked="f"/>
        </w:pict>
      </w:r>
    </w:p>
    <w:p w14:paraId="163DAA3C" w14:textId="77777777" w:rsidR="00806E7A" w:rsidRPr="00806E7A" w:rsidRDefault="00806E7A" w:rsidP="00806E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806E7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ZA"/>
          <w14:ligatures w14:val="none"/>
        </w:rPr>
        <w:t>🩺</w:t>
      </w:r>
      <w:r w:rsidRPr="00806E7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Obstetrics &amp; Gynaecology</w:t>
      </w:r>
    </w:p>
    <w:p w14:paraId="56B881E2" w14:textId="77777777" w:rsidR="00806E7A" w:rsidRPr="00806E7A" w:rsidRDefault="00806E7A" w:rsidP="00806E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Anaesthetic management of severe pre-eclampsia and eclampsia</w:t>
      </w:r>
    </w:p>
    <w:p w14:paraId="7F5B9CE1" w14:textId="77777777" w:rsidR="00806E7A" w:rsidRPr="00806E7A" w:rsidRDefault="00806E7A" w:rsidP="00806E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Obstetric haemorrhage and massive transfusion protocols</w:t>
      </w:r>
    </w:p>
    <w:p w14:paraId="789E6583" w14:textId="77777777" w:rsidR="00806E7A" w:rsidRPr="00806E7A" w:rsidRDefault="00806E7A" w:rsidP="00806E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Neuraxial anaesthesia in the thrombocytopenic or anticoagulated parturient</w:t>
      </w:r>
    </w:p>
    <w:p w14:paraId="6FA94381" w14:textId="77777777" w:rsidR="00806E7A" w:rsidRPr="00806E7A" w:rsidRDefault="00806E7A" w:rsidP="00806E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Anaesthesia for caesarean section in the critically ill patient</w:t>
      </w:r>
    </w:p>
    <w:p w14:paraId="4B8FA1E0" w14:textId="77777777" w:rsidR="00806E7A" w:rsidRPr="00806E7A" w:rsidRDefault="00806E7A" w:rsidP="00806E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High neuraxial block and total spinal anaesthesia: prevention and management</w:t>
      </w:r>
    </w:p>
    <w:p w14:paraId="6041EB82" w14:textId="77777777" w:rsidR="00806E7A" w:rsidRPr="00806E7A" w:rsidRDefault="00806E7A" w:rsidP="00806E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Airway management in obstetric anaesthesia (failed intubation algorithm updates)</w:t>
      </w:r>
    </w:p>
    <w:p w14:paraId="5BF4D1F6" w14:textId="77777777" w:rsidR="00806E7A" w:rsidRPr="00806E7A" w:rsidRDefault="00806E7A" w:rsidP="00806E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Management of cardiac disease in pregnancy (e.g., Eisenmenger, peripartum cardiomyopathy)</w:t>
      </w:r>
    </w:p>
    <w:p w14:paraId="5A27AE3F" w14:textId="77777777" w:rsidR="00806E7A" w:rsidRPr="00806E7A" w:rsidRDefault="00806E7A" w:rsidP="00806E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Obstetric sepsis: anaesthetic implications and critical care management</w:t>
      </w:r>
    </w:p>
    <w:p w14:paraId="3F548599" w14:textId="77777777" w:rsidR="00806E7A" w:rsidRPr="00806E7A" w:rsidRDefault="00806E7A" w:rsidP="00806E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Early recovery and analgesia pathways for caesarean section (ERAS in obstetrics)</w:t>
      </w:r>
    </w:p>
    <w:p w14:paraId="289608D6" w14:textId="77777777" w:rsidR="00806E7A" w:rsidRPr="00806E7A" w:rsidRDefault="00806E7A" w:rsidP="00806E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Anaesthesia for non-obstetric surgery during pregnancy</w:t>
      </w:r>
    </w:p>
    <w:p w14:paraId="1EDDD3CF" w14:textId="77777777" w:rsidR="00806E7A" w:rsidRPr="00806E7A" w:rsidRDefault="00000000" w:rsidP="00806E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pict w14:anchorId="45F50DC4">
          <v:rect id="_x0000_i1026" style="width:0;height:1.5pt" o:hralign="center" o:hrstd="t" o:hr="t" fillcolor="#a0a0a0" stroked="f"/>
        </w:pict>
      </w:r>
    </w:p>
    <w:p w14:paraId="3F136C6A" w14:textId="77777777" w:rsidR="00806E7A" w:rsidRPr="00806E7A" w:rsidRDefault="00806E7A" w:rsidP="00806E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806E7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ZA"/>
          <w14:ligatures w14:val="none"/>
        </w:rPr>
        <w:t>⚕️</w:t>
      </w:r>
      <w:r w:rsidRPr="00806E7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General Surgery</w:t>
      </w:r>
    </w:p>
    <w:p w14:paraId="6732EB88" w14:textId="77777777" w:rsidR="00806E7A" w:rsidRPr="00806E7A" w:rsidRDefault="00806E7A" w:rsidP="00806E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Perioperative fluid therapy and goal-directed haemodynamic optimisation</w:t>
      </w:r>
    </w:p>
    <w:p w14:paraId="2782B61F" w14:textId="77777777" w:rsidR="00806E7A" w:rsidRPr="00806E7A" w:rsidRDefault="00806E7A" w:rsidP="00806E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Anaesthesia for major abdominal surgery (open vs laparoscopic approach)</w:t>
      </w:r>
    </w:p>
    <w:p w14:paraId="5C918473" w14:textId="77777777" w:rsidR="00806E7A" w:rsidRPr="00806E7A" w:rsidRDefault="00806E7A" w:rsidP="00806E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Enhanced Recovery After Surgery (ERAS) principles and implementation</w:t>
      </w:r>
    </w:p>
    <w:p w14:paraId="55930AAA" w14:textId="77777777" w:rsidR="00806E7A" w:rsidRPr="00806E7A" w:rsidRDefault="00806E7A" w:rsidP="00806E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Anaesthetic management of patients with sepsis and intra-abdominal catastrophes</w:t>
      </w:r>
    </w:p>
    <w:p w14:paraId="050D0243" w14:textId="77777777" w:rsidR="00806E7A" w:rsidRPr="00806E7A" w:rsidRDefault="00806E7A" w:rsidP="00806E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Perioperative optimisation of patients with hepatic dysfunction</w:t>
      </w:r>
    </w:p>
    <w:p w14:paraId="5F1C8A65" w14:textId="77777777" w:rsidR="00806E7A" w:rsidRPr="00806E7A" w:rsidRDefault="00806E7A" w:rsidP="00806E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Anaesthesia for bariatric surgery and metabolic considerations</w:t>
      </w:r>
    </w:p>
    <w:p w14:paraId="64F63E86" w14:textId="77777777" w:rsidR="00806E7A" w:rsidRPr="00806E7A" w:rsidRDefault="00806E7A" w:rsidP="00806E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Anaesthetic management in colorectal surgery and anastomotic risk factors</w:t>
      </w:r>
    </w:p>
    <w:p w14:paraId="55C981DB" w14:textId="77777777" w:rsidR="00806E7A" w:rsidRPr="00806E7A" w:rsidRDefault="00806E7A" w:rsidP="00806E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Acute pain management following abdominal surgery: multimodal and regional options</w:t>
      </w:r>
    </w:p>
    <w:p w14:paraId="2E878CF8" w14:textId="77777777" w:rsidR="00806E7A" w:rsidRPr="00806E7A" w:rsidRDefault="00806E7A" w:rsidP="00806E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Perioperative management of diabetic patients undergoing surgery</w:t>
      </w:r>
    </w:p>
    <w:p w14:paraId="2137DAD7" w14:textId="77777777" w:rsidR="00806E7A" w:rsidRPr="00806E7A" w:rsidRDefault="00806E7A" w:rsidP="00806E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Anaesthesia for emergency laparotomy and the NELA audit implications</w:t>
      </w:r>
    </w:p>
    <w:p w14:paraId="76D32E4A" w14:textId="77777777" w:rsidR="00806E7A" w:rsidRPr="00806E7A" w:rsidRDefault="00000000" w:rsidP="00806E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pict w14:anchorId="651DF410">
          <v:rect id="_x0000_i1027" style="width:0;height:1.5pt" o:hralign="center" o:hrstd="t" o:hr="t" fillcolor="#a0a0a0" stroked="f"/>
        </w:pict>
      </w:r>
    </w:p>
    <w:p w14:paraId="1EA3B1F7" w14:textId="77777777" w:rsidR="00806E7A" w:rsidRPr="00806E7A" w:rsidRDefault="00806E7A" w:rsidP="00806E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806E7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ZA"/>
          <w14:ligatures w14:val="none"/>
        </w:rPr>
        <w:t>😷</w:t>
      </w:r>
      <w:r w:rsidRPr="00806E7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Airway &amp; Head and Neck Surgery</w:t>
      </w:r>
    </w:p>
    <w:p w14:paraId="08EF058F" w14:textId="77777777" w:rsidR="00806E7A" w:rsidRPr="00806E7A" w:rsidRDefault="00806E7A" w:rsidP="00806E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Advanced airway management algorithms and cognitive aids</w:t>
      </w:r>
    </w:p>
    <w:p w14:paraId="54B4F499" w14:textId="77777777" w:rsidR="00806E7A" w:rsidRPr="00806E7A" w:rsidRDefault="00806E7A" w:rsidP="00806E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Difficult airway in head and neck pathology: case-based discussion</w:t>
      </w:r>
    </w:p>
    <w:p w14:paraId="3D186D85" w14:textId="77777777" w:rsidR="00806E7A" w:rsidRPr="00806E7A" w:rsidRDefault="00806E7A" w:rsidP="00806E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Anaesthesia for ENT laser surgery and airway fire prevention</w:t>
      </w:r>
    </w:p>
    <w:p w14:paraId="6D2E5C48" w14:textId="77777777" w:rsidR="00806E7A" w:rsidRPr="00806E7A" w:rsidRDefault="00806E7A" w:rsidP="00806E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Shared airway management and communication with surgical teams</w:t>
      </w:r>
    </w:p>
    <w:p w14:paraId="2697359C" w14:textId="77777777" w:rsidR="00806E7A" w:rsidRPr="00806E7A" w:rsidRDefault="00806E7A" w:rsidP="00806E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Anaesthetic considerations for tracheostomy and airway reconstruction</w:t>
      </w:r>
    </w:p>
    <w:p w14:paraId="11F07A77" w14:textId="77777777" w:rsidR="00806E7A" w:rsidRPr="00806E7A" w:rsidRDefault="00806E7A" w:rsidP="00806E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Awake fibreoptic intubation and sedation strategies</w:t>
      </w:r>
    </w:p>
    <w:p w14:paraId="5196E412" w14:textId="77777777" w:rsidR="00806E7A" w:rsidRPr="00806E7A" w:rsidRDefault="00806E7A" w:rsidP="00806E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Perioperative management of patients with obstructive sleep apnoea</w:t>
      </w:r>
    </w:p>
    <w:p w14:paraId="24B87343" w14:textId="77777777" w:rsidR="00806E7A" w:rsidRPr="00806E7A" w:rsidRDefault="00806E7A" w:rsidP="00806E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Anaesthesia for thyroid and parathyroid surgery – recurrent laryngeal nerve monitoring</w:t>
      </w:r>
    </w:p>
    <w:p w14:paraId="532A9A52" w14:textId="77777777" w:rsidR="00806E7A" w:rsidRPr="00806E7A" w:rsidRDefault="00806E7A" w:rsidP="00806E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Airway management in maxillofacial trauma</w:t>
      </w:r>
    </w:p>
    <w:p w14:paraId="246F127C" w14:textId="77777777" w:rsidR="00806E7A" w:rsidRPr="00806E7A" w:rsidRDefault="00806E7A" w:rsidP="00806E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Extubation</w:t>
      </w:r>
      <w:proofErr w:type="spellEnd"/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planning and airway risk stratification in head and neck patients</w:t>
      </w:r>
    </w:p>
    <w:p w14:paraId="5424D897" w14:textId="77777777" w:rsidR="00806E7A" w:rsidRPr="00806E7A" w:rsidRDefault="00000000" w:rsidP="00806E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lastRenderedPageBreak/>
        <w:pict w14:anchorId="4928FE2D">
          <v:rect id="_x0000_i1028" style="width:0;height:1.5pt" o:hralign="center" o:hrstd="t" o:hr="t" fillcolor="#a0a0a0" stroked="f"/>
        </w:pict>
      </w:r>
    </w:p>
    <w:p w14:paraId="249605E1" w14:textId="77777777" w:rsidR="00806E7A" w:rsidRPr="00806E7A" w:rsidRDefault="00806E7A" w:rsidP="00806E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806E7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ZA"/>
          <w14:ligatures w14:val="none"/>
        </w:rPr>
        <w:t>🧒</w:t>
      </w:r>
      <w:r w:rsidRPr="00806E7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Paediatric Anaesthesia</w:t>
      </w:r>
    </w:p>
    <w:p w14:paraId="2A6C473B" w14:textId="77777777" w:rsidR="00806E7A" w:rsidRPr="00806E7A" w:rsidRDefault="00806E7A" w:rsidP="00806E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Preoperative assessment and anxiety management in paediatric patients</w:t>
      </w:r>
    </w:p>
    <w:p w14:paraId="16F568A5" w14:textId="77777777" w:rsidR="00806E7A" w:rsidRPr="00806E7A" w:rsidRDefault="00806E7A" w:rsidP="00806E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Neonatal anaesthesia: physiology and pharmacology</w:t>
      </w:r>
    </w:p>
    <w:p w14:paraId="5FBC3CFC" w14:textId="77777777" w:rsidR="00806E7A" w:rsidRPr="00806E7A" w:rsidRDefault="00806E7A" w:rsidP="00806E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Fluid management and glucose control in paediatric anaesthesia</w:t>
      </w:r>
    </w:p>
    <w:p w14:paraId="537C6E7B" w14:textId="77777777" w:rsidR="00806E7A" w:rsidRPr="00806E7A" w:rsidRDefault="00806E7A" w:rsidP="00806E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Anaesthesia for paediatric airway obstruction (e.g., epiglottitis, croup, foreign body)</w:t>
      </w:r>
    </w:p>
    <w:p w14:paraId="67A743D7" w14:textId="77777777" w:rsidR="00806E7A" w:rsidRPr="00806E7A" w:rsidRDefault="00806E7A" w:rsidP="00806E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Perioperative management of congenital heart disease in non-cardiac surgery</w:t>
      </w:r>
    </w:p>
    <w:p w14:paraId="16E2832C" w14:textId="77777777" w:rsidR="00806E7A" w:rsidRPr="00806E7A" w:rsidRDefault="00806E7A" w:rsidP="00806E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Paediatric trauma and massive transfusion</w:t>
      </w:r>
    </w:p>
    <w:p w14:paraId="0ACEF053" w14:textId="77777777" w:rsidR="00806E7A" w:rsidRPr="00806E7A" w:rsidRDefault="00806E7A" w:rsidP="00806E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Paediatric regional anaesthesia: safety and ultrasound-guided techniques</w:t>
      </w:r>
    </w:p>
    <w:p w14:paraId="3FE6629D" w14:textId="77777777" w:rsidR="00806E7A" w:rsidRPr="00806E7A" w:rsidRDefault="00806E7A" w:rsidP="00806E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Anaesthesia for paediatric laparoscopic and thoracoscopic procedures</w:t>
      </w:r>
    </w:p>
    <w:p w14:paraId="0461FF4D" w14:textId="77777777" w:rsidR="00806E7A" w:rsidRPr="00806E7A" w:rsidRDefault="00806E7A" w:rsidP="00806E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Perioperative temperature regulation and metabolic considerations</w:t>
      </w:r>
    </w:p>
    <w:p w14:paraId="3E8BCD6B" w14:textId="77777777" w:rsidR="00806E7A" w:rsidRPr="00806E7A" w:rsidRDefault="00806E7A" w:rsidP="00806E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Postoperative pain and emergence delirium in children</w:t>
      </w:r>
    </w:p>
    <w:p w14:paraId="14544E4D" w14:textId="77777777" w:rsidR="00806E7A" w:rsidRPr="00806E7A" w:rsidRDefault="00000000" w:rsidP="00806E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pict w14:anchorId="44ABE18F">
          <v:rect id="_x0000_i1029" style="width:0;height:1.5pt" o:hralign="center" o:hrstd="t" o:hr="t" fillcolor="#a0a0a0" stroked="f"/>
        </w:pict>
      </w:r>
    </w:p>
    <w:p w14:paraId="014C9DF1" w14:textId="77777777" w:rsidR="00806E7A" w:rsidRPr="00806E7A" w:rsidRDefault="00806E7A" w:rsidP="00806E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806E7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ZA"/>
          <w14:ligatures w14:val="none"/>
        </w:rPr>
        <w:t>❤️</w:t>
      </w:r>
      <w:r w:rsidRPr="00806E7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Cardiac Anaesthesia</w:t>
      </w:r>
    </w:p>
    <w:p w14:paraId="7353E257" w14:textId="77777777" w:rsidR="00806E7A" w:rsidRPr="00806E7A" w:rsidRDefault="00806E7A" w:rsidP="00806E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Anaesthesia for off-pump vs on-pump coronary artery bypass grafting</w:t>
      </w:r>
    </w:p>
    <w:p w14:paraId="741F21DC" w14:textId="77777777" w:rsidR="00806E7A" w:rsidRPr="00806E7A" w:rsidRDefault="00806E7A" w:rsidP="00806E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Principles of transoesophageal echocardiography (TOE) for anaesthetists</w:t>
      </w:r>
    </w:p>
    <w:p w14:paraId="6962DCD8" w14:textId="77777777" w:rsidR="00806E7A" w:rsidRPr="00806E7A" w:rsidRDefault="00806E7A" w:rsidP="00806E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Anaesthesia for valvular heart surgery: haemodynamic goals and management</w:t>
      </w:r>
    </w:p>
    <w:p w14:paraId="10BF4847" w14:textId="77777777" w:rsidR="00806E7A" w:rsidRPr="00806E7A" w:rsidRDefault="00806E7A" w:rsidP="00806E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Management of cardiogenic shock and mechanical circulatory support</w:t>
      </w:r>
    </w:p>
    <w:p w14:paraId="15447E4C" w14:textId="77777777" w:rsidR="00806E7A" w:rsidRPr="00806E7A" w:rsidRDefault="00806E7A" w:rsidP="00806E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Anaesthesia for transcatheter cardiac interventions (TAVI, </w:t>
      </w:r>
      <w:proofErr w:type="spellStart"/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MitraClip</w:t>
      </w:r>
      <w:proofErr w:type="spellEnd"/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, ASD closure)</w:t>
      </w:r>
    </w:p>
    <w:p w14:paraId="7FADED6A" w14:textId="77777777" w:rsidR="00806E7A" w:rsidRPr="00806E7A" w:rsidRDefault="00806E7A" w:rsidP="00806E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Coagulopathy and antifibrinolytic strategies in cardiac surgery</w:t>
      </w:r>
    </w:p>
    <w:p w14:paraId="4E7A0A78" w14:textId="77777777" w:rsidR="00806E7A" w:rsidRPr="00806E7A" w:rsidRDefault="00806E7A" w:rsidP="00806E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Myocardial protection and ischaemia–reperfusion injury</w:t>
      </w:r>
    </w:p>
    <w:p w14:paraId="3AF08D50" w14:textId="77777777" w:rsidR="00806E7A" w:rsidRPr="00806E7A" w:rsidRDefault="00806E7A" w:rsidP="00806E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Post-cardiac surgery ICU care and weaning from mechanical ventilation</w:t>
      </w:r>
    </w:p>
    <w:p w14:paraId="396A093C" w14:textId="77777777" w:rsidR="00806E7A" w:rsidRPr="00806E7A" w:rsidRDefault="00806E7A" w:rsidP="00806E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Anaesthesia for congenital heart disease in adults (ACHD)</w:t>
      </w:r>
    </w:p>
    <w:p w14:paraId="33F10E1A" w14:textId="77777777" w:rsidR="00806E7A" w:rsidRPr="00806E7A" w:rsidRDefault="00806E7A" w:rsidP="00806E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Anaesthetic considerations in cardiac transplantation and VAD patients</w:t>
      </w:r>
    </w:p>
    <w:p w14:paraId="41B6C3FA" w14:textId="77777777" w:rsidR="00806E7A" w:rsidRPr="00806E7A" w:rsidRDefault="00000000" w:rsidP="00806E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pict w14:anchorId="10F9034B">
          <v:rect id="_x0000_i1030" style="width:0;height:1.5pt" o:hralign="center" o:hrstd="t" o:hr="t" fillcolor="#a0a0a0" stroked="f"/>
        </w:pict>
      </w:r>
    </w:p>
    <w:p w14:paraId="1B892111" w14:textId="77777777" w:rsidR="00806E7A" w:rsidRPr="00806E7A" w:rsidRDefault="00806E7A" w:rsidP="00806E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806E7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ZA"/>
          <w14:ligatures w14:val="none"/>
        </w:rPr>
        <w:t>⚖️</w:t>
      </w:r>
      <w:r w:rsidRPr="00806E7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Ethics and Professional Practice</w:t>
      </w:r>
    </w:p>
    <w:p w14:paraId="76C65B72" w14:textId="77777777" w:rsidR="00806E7A" w:rsidRPr="00806E7A" w:rsidRDefault="00806E7A" w:rsidP="00806E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Informed consent and capacity: ethical and legal frameworks in anaesthesia</w:t>
      </w:r>
    </w:p>
    <w:p w14:paraId="32AF0F30" w14:textId="77777777" w:rsidR="00806E7A" w:rsidRPr="00806E7A" w:rsidRDefault="00806E7A" w:rsidP="00806E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End-of-life care, DNR orders, and futility in the South African context</w:t>
      </w:r>
    </w:p>
    <w:p w14:paraId="00E67823" w14:textId="77777777" w:rsidR="00806E7A" w:rsidRPr="00806E7A" w:rsidRDefault="00806E7A" w:rsidP="00806E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Ethical challenges in resource-limited settings (ICU triage, theatre access)</w:t>
      </w:r>
    </w:p>
    <w:p w14:paraId="249B8612" w14:textId="77777777" w:rsidR="00806E7A" w:rsidRPr="00806E7A" w:rsidRDefault="00806E7A" w:rsidP="00806E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Confidentiality, disclosure, and patient privacy in perioperative care</w:t>
      </w:r>
    </w:p>
    <w:p w14:paraId="7D733295" w14:textId="77777777" w:rsidR="00806E7A" w:rsidRPr="00806E7A" w:rsidRDefault="00806E7A" w:rsidP="00806E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Professionalism, impairment, and duty of candour</w:t>
      </w:r>
    </w:p>
    <w:p w14:paraId="476885DD" w14:textId="77777777" w:rsidR="00806E7A" w:rsidRPr="00806E7A" w:rsidRDefault="00806E7A" w:rsidP="00806E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Research ethics and authorship in anaesthesia publications</w:t>
      </w:r>
    </w:p>
    <w:p w14:paraId="0FE43798" w14:textId="77777777" w:rsidR="00806E7A" w:rsidRPr="00806E7A" w:rsidRDefault="00806E7A" w:rsidP="00806E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Ethical considerations in teaching and supervision</w:t>
      </w:r>
    </w:p>
    <w:p w14:paraId="4135808F" w14:textId="77777777" w:rsidR="00806E7A" w:rsidRPr="00806E7A" w:rsidRDefault="00806E7A" w:rsidP="00806E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Cultural sensitivity and communication with patients and families</w:t>
      </w:r>
    </w:p>
    <w:p w14:paraId="3C91CC96" w14:textId="77777777" w:rsidR="00806E7A" w:rsidRPr="00806E7A" w:rsidRDefault="00806E7A" w:rsidP="00806E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Managing conflict within multidisciplinary teams</w:t>
      </w:r>
    </w:p>
    <w:p w14:paraId="406259C7" w14:textId="77777777" w:rsidR="00806E7A" w:rsidRPr="00806E7A" w:rsidRDefault="00806E7A" w:rsidP="00806E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Medicolegal aspects of anaesthetic practice (documentation, negligence, consent)</w:t>
      </w:r>
    </w:p>
    <w:p w14:paraId="181B057B" w14:textId="77777777" w:rsidR="00806E7A" w:rsidRPr="00806E7A" w:rsidRDefault="00000000" w:rsidP="00806E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pict w14:anchorId="3C000DA4">
          <v:rect id="_x0000_i1031" style="width:0;height:1.5pt" o:hralign="center" o:hrstd="t" o:hr="t" fillcolor="#a0a0a0" stroked="f"/>
        </w:pict>
      </w:r>
    </w:p>
    <w:p w14:paraId="5FADFF85" w14:textId="77777777" w:rsidR="00806E7A" w:rsidRPr="00806E7A" w:rsidRDefault="00806E7A" w:rsidP="00806E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806E7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ZA"/>
          <w14:ligatures w14:val="none"/>
        </w:rPr>
        <w:lastRenderedPageBreak/>
        <w:t>🏥</w:t>
      </w:r>
      <w:r w:rsidRPr="00806E7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Critical Care</w:t>
      </w:r>
    </w:p>
    <w:p w14:paraId="3130883B" w14:textId="77777777" w:rsidR="00806E7A" w:rsidRPr="00806E7A" w:rsidRDefault="00806E7A" w:rsidP="00806E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Advanced haemodynamic monitoring and interpretation</w:t>
      </w:r>
    </w:p>
    <w:p w14:paraId="2DE6FD07" w14:textId="77777777" w:rsidR="00806E7A" w:rsidRPr="00806E7A" w:rsidRDefault="00806E7A" w:rsidP="00806E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Mechanical ventilation strategies in ARDS and postoperative patients</w:t>
      </w:r>
    </w:p>
    <w:p w14:paraId="1185B4DC" w14:textId="77777777" w:rsidR="00806E7A" w:rsidRPr="00806E7A" w:rsidRDefault="00806E7A" w:rsidP="00806E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Sepsis management and current Surviving Sepsis guidelines</w:t>
      </w:r>
    </w:p>
    <w:p w14:paraId="5178220E" w14:textId="77777777" w:rsidR="00806E7A" w:rsidRPr="00806E7A" w:rsidRDefault="00806E7A" w:rsidP="00806E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Sedation, analgesia, and delirium management in ICU</w:t>
      </w:r>
    </w:p>
    <w:p w14:paraId="08BF4D87" w14:textId="77777777" w:rsidR="00806E7A" w:rsidRPr="00806E7A" w:rsidRDefault="00806E7A" w:rsidP="00806E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Acute kidney injury and renal replacement therapy</w:t>
      </w:r>
    </w:p>
    <w:p w14:paraId="2E0DF0BC" w14:textId="77777777" w:rsidR="00806E7A" w:rsidRPr="00806E7A" w:rsidRDefault="00806E7A" w:rsidP="00806E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Nutrition and metabolic support in critical illness</w:t>
      </w:r>
    </w:p>
    <w:p w14:paraId="67D93B14" w14:textId="77777777" w:rsidR="00806E7A" w:rsidRPr="00806E7A" w:rsidRDefault="00806E7A" w:rsidP="00806E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Weaning from mechanical ventilation: evidence and protocols</w:t>
      </w:r>
    </w:p>
    <w:p w14:paraId="13BC65DB" w14:textId="77777777" w:rsidR="00806E7A" w:rsidRPr="00806E7A" w:rsidRDefault="00806E7A" w:rsidP="00806E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Neurocritical care: raised ICP and traumatic brain injury</w:t>
      </w:r>
    </w:p>
    <w:p w14:paraId="3D9C3223" w14:textId="77777777" w:rsidR="00806E7A" w:rsidRPr="00806E7A" w:rsidRDefault="00806E7A" w:rsidP="00806E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ECMO and extracorporeal support in the anaesthetic ICU</w:t>
      </w:r>
    </w:p>
    <w:p w14:paraId="2C3C4FAB" w14:textId="707B8198" w:rsidR="00806E7A" w:rsidRPr="00806E7A" w:rsidRDefault="00806E7A" w:rsidP="00806E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ICU ethics: withdrawal of care and organ donation</w:t>
      </w:r>
      <w:r w:rsidR="0073700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, triage</w:t>
      </w:r>
    </w:p>
    <w:p w14:paraId="20C91CA1" w14:textId="77777777" w:rsidR="00806E7A" w:rsidRPr="00806E7A" w:rsidRDefault="00000000" w:rsidP="00806E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pict w14:anchorId="69182BA9">
          <v:rect id="_x0000_i1032" style="width:0;height:1.5pt" o:hralign="center" o:hrstd="t" o:hr="t" fillcolor="#a0a0a0" stroked="f"/>
        </w:pict>
      </w:r>
    </w:p>
    <w:p w14:paraId="5E5C073B" w14:textId="77777777" w:rsidR="00806E7A" w:rsidRPr="00806E7A" w:rsidRDefault="00806E7A" w:rsidP="00806E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806E7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ZA"/>
          <w14:ligatures w14:val="none"/>
        </w:rPr>
        <w:t>🩸</w:t>
      </w:r>
      <w:r w:rsidRPr="00806E7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Vascular Surgery</w:t>
      </w:r>
    </w:p>
    <w:p w14:paraId="0B8E4BDC" w14:textId="77777777" w:rsidR="00806E7A" w:rsidRPr="00806E7A" w:rsidRDefault="00806E7A" w:rsidP="00806E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Anaesthesia for carotid endarterectomy: regional vs general approach</w:t>
      </w:r>
    </w:p>
    <w:p w14:paraId="6D010033" w14:textId="77777777" w:rsidR="00806E7A" w:rsidRPr="00806E7A" w:rsidRDefault="00806E7A" w:rsidP="00806E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Perioperative management of the patient with peripheral arterial disease</w:t>
      </w:r>
    </w:p>
    <w:p w14:paraId="5A719717" w14:textId="77777777" w:rsidR="00806E7A" w:rsidRPr="00806E7A" w:rsidRDefault="00806E7A" w:rsidP="00806E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n-ZA"/>
          <w14:ligatures w14:val="none"/>
        </w:rPr>
        <w:t>Anaesthesia for endovascular aortic repair (EVAR/TEVAR)</w:t>
      </w:r>
    </w:p>
    <w:p w14:paraId="52BE4338" w14:textId="77777777" w:rsidR="00806E7A" w:rsidRPr="00806E7A" w:rsidRDefault="00806E7A" w:rsidP="00806E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Open aortic aneurysm repair: fluid and temperature management</w:t>
      </w:r>
    </w:p>
    <w:p w14:paraId="68258A77" w14:textId="77777777" w:rsidR="00806E7A" w:rsidRPr="00806E7A" w:rsidRDefault="00806E7A" w:rsidP="00806E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Perioperative anticoagulation and bridging strategies</w:t>
      </w:r>
    </w:p>
    <w:p w14:paraId="033DF03E" w14:textId="77777777" w:rsidR="00806E7A" w:rsidRPr="00806E7A" w:rsidRDefault="00806E7A" w:rsidP="00806E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Monitoring and management of spinal cord ischaemia during aortic surgery</w:t>
      </w:r>
    </w:p>
    <w:p w14:paraId="7A363B68" w14:textId="77777777" w:rsidR="00806E7A" w:rsidRPr="00806E7A" w:rsidRDefault="00806E7A" w:rsidP="00806E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Anaesthetic considerations for renal access and vascular graft procedures</w:t>
      </w:r>
    </w:p>
    <w:p w14:paraId="0D921087" w14:textId="77777777" w:rsidR="00806E7A" w:rsidRPr="00806E7A" w:rsidRDefault="00806E7A" w:rsidP="00806E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Vascular trauma: damage control resuscitation and anaesthetic strategy</w:t>
      </w:r>
    </w:p>
    <w:p w14:paraId="3790CC4E" w14:textId="77777777" w:rsidR="00806E7A" w:rsidRPr="00806E7A" w:rsidRDefault="00806E7A" w:rsidP="00806E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Anaesthesia for combined vascular and orthopaedic procedures</w:t>
      </w:r>
    </w:p>
    <w:p w14:paraId="48FAAE31" w14:textId="77777777" w:rsidR="00806E7A" w:rsidRPr="00806E7A" w:rsidRDefault="00806E7A" w:rsidP="00806E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06E7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Postoperative complications: reperfusion injury and compartment syndrome</w:t>
      </w:r>
    </w:p>
    <w:p w14:paraId="270BE633" w14:textId="77777777" w:rsidR="007F281A" w:rsidRDefault="007F281A"/>
    <w:p w14:paraId="4A33022B" w14:textId="77777777" w:rsidR="00806E7A" w:rsidRDefault="00806E7A"/>
    <w:p w14:paraId="39F10D33" w14:textId="77777777" w:rsidR="00806E7A" w:rsidRDefault="00806E7A"/>
    <w:p w14:paraId="22FA8FE2" w14:textId="77777777" w:rsidR="00806E7A" w:rsidRDefault="00806E7A"/>
    <w:p w14:paraId="0CB4FBD5" w14:textId="77777777" w:rsidR="00806E7A" w:rsidRDefault="00806E7A"/>
    <w:p w14:paraId="7514352E" w14:textId="77777777" w:rsidR="00806E7A" w:rsidRDefault="00806E7A"/>
    <w:p w14:paraId="459E421E" w14:textId="77777777" w:rsidR="00806E7A" w:rsidRDefault="00806E7A"/>
    <w:p w14:paraId="4419F075" w14:textId="77777777" w:rsidR="00806E7A" w:rsidRDefault="00806E7A"/>
    <w:p w14:paraId="273CE022" w14:textId="77777777" w:rsidR="00806E7A" w:rsidRDefault="00806E7A"/>
    <w:p w14:paraId="7766B95D" w14:textId="77777777" w:rsidR="00806E7A" w:rsidRDefault="00806E7A"/>
    <w:p w14:paraId="0D9B5326" w14:textId="77777777" w:rsidR="00806E7A" w:rsidRDefault="00806E7A"/>
    <w:p w14:paraId="770A74C7" w14:textId="77777777" w:rsidR="00806E7A" w:rsidRDefault="00806E7A"/>
    <w:p w14:paraId="5902F579" w14:textId="77777777" w:rsidR="00806E7A" w:rsidRDefault="00806E7A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2"/>
        <w:gridCol w:w="1047"/>
        <w:gridCol w:w="540"/>
        <w:gridCol w:w="1593"/>
        <w:gridCol w:w="2194"/>
      </w:tblGrid>
      <w:tr w:rsidR="00806E7A" w:rsidRPr="00806E7A" w14:paraId="1E16592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02C4B0" w14:textId="77777777" w:rsidR="00806E7A" w:rsidRPr="00806E7A" w:rsidRDefault="00806E7A" w:rsidP="0080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lastRenderedPageBreak/>
              <w:t>Topic</w:t>
            </w:r>
          </w:p>
        </w:tc>
        <w:tc>
          <w:tcPr>
            <w:tcW w:w="0" w:type="auto"/>
            <w:vAlign w:val="center"/>
            <w:hideMark/>
          </w:tcPr>
          <w:p w14:paraId="2D4078F1" w14:textId="77777777" w:rsidR="00806E7A" w:rsidRPr="00806E7A" w:rsidRDefault="00806E7A" w:rsidP="0080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Presenter</w:t>
            </w:r>
          </w:p>
        </w:tc>
        <w:tc>
          <w:tcPr>
            <w:tcW w:w="0" w:type="auto"/>
            <w:vAlign w:val="center"/>
            <w:hideMark/>
          </w:tcPr>
          <w:p w14:paraId="1D6C89B3" w14:textId="77777777" w:rsidR="00806E7A" w:rsidRPr="00806E7A" w:rsidRDefault="00806E7A" w:rsidP="0080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67EB4AD4" w14:textId="77777777" w:rsidR="00806E7A" w:rsidRPr="00806E7A" w:rsidRDefault="00806E7A" w:rsidP="0080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Key References / Guidelines</w:t>
            </w:r>
          </w:p>
        </w:tc>
        <w:tc>
          <w:tcPr>
            <w:tcW w:w="0" w:type="auto"/>
            <w:vAlign w:val="center"/>
            <w:hideMark/>
          </w:tcPr>
          <w:p w14:paraId="48A286B3" w14:textId="77777777" w:rsidR="00806E7A" w:rsidRPr="00806E7A" w:rsidRDefault="00806E7A" w:rsidP="0080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Learning Outcomes</w:t>
            </w:r>
          </w:p>
        </w:tc>
      </w:tr>
      <w:tr w:rsidR="00806E7A" w:rsidRPr="00806E7A" w14:paraId="544F04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6AB4B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Anaesthetic management of severe pre-eclampsia and eclampsia</w:t>
            </w:r>
          </w:p>
        </w:tc>
        <w:tc>
          <w:tcPr>
            <w:tcW w:w="0" w:type="auto"/>
            <w:vAlign w:val="center"/>
            <w:hideMark/>
          </w:tcPr>
          <w:p w14:paraId="2FC647B2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B93D45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707674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NICE, OAA/AAGBI Guidelines</w:t>
            </w:r>
          </w:p>
        </w:tc>
        <w:tc>
          <w:tcPr>
            <w:tcW w:w="0" w:type="auto"/>
            <w:vAlign w:val="center"/>
            <w:hideMark/>
          </w:tcPr>
          <w:p w14:paraId="427D19AE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Discuss physiology, magnesium therapy, and anaesthetic options</w:t>
            </w:r>
          </w:p>
        </w:tc>
      </w:tr>
      <w:tr w:rsidR="00806E7A" w:rsidRPr="00806E7A" w14:paraId="5BBF7A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79A62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Obstetric haemorrhage and massive transfusion protocols</w:t>
            </w:r>
          </w:p>
        </w:tc>
        <w:tc>
          <w:tcPr>
            <w:tcW w:w="0" w:type="auto"/>
            <w:vAlign w:val="center"/>
            <w:hideMark/>
          </w:tcPr>
          <w:p w14:paraId="7F9A94B0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472423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424AD4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OAA, RCOG, SANBS</w:t>
            </w:r>
          </w:p>
        </w:tc>
        <w:tc>
          <w:tcPr>
            <w:tcW w:w="0" w:type="auto"/>
            <w:vAlign w:val="center"/>
            <w:hideMark/>
          </w:tcPr>
          <w:p w14:paraId="663D6102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Manage PPH, MTP initiation, fibrinogen thresholds</w:t>
            </w:r>
          </w:p>
        </w:tc>
      </w:tr>
      <w:tr w:rsidR="00806E7A" w:rsidRPr="00806E7A" w14:paraId="1B3940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F9C4A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 xml:space="preserve">Neuraxial anaesthesia in thrombocytopenic/anticoagulated </w:t>
            </w:r>
            <w:proofErr w:type="spellStart"/>
            <w:r w:rsidRPr="00806E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parturients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DBB1B3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3D12AA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020084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SOAP Consensus, OAA</w:t>
            </w:r>
          </w:p>
        </w:tc>
        <w:tc>
          <w:tcPr>
            <w:tcW w:w="0" w:type="auto"/>
            <w:vAlign w:val="center"/>
            <w:hideMark/>
          </w:tcPr>
          <w:p w14:paraId="40DA8BFD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Apply safety thresholds, risk–benefit decisions</w:t>
            </w:r>
          </w:p>
        </w:tc>
      </w:tr>
      <w:tr w:rsidR="00806E7A" w:rsidRPr="00806E7A" w14:paraId="3CC7D7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5B1613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Anaesthesia for caesarean section in the critically ill patient</w:t>
            </w:r>
          </w:p>
        </w:tc>
        <w:tc>
          <w:tcPr>
            <w:tcW w:w="0" w:type="auto"/>
            <w:vAlign w:val="center"/>
            <w:hideMark/>
          </w:tcPr>
          <w:p w14:paraId="076AD190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F64221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53A409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AAGBI, OAA</w:t>
            </w:r>
          </w:p>
        </w:tc>
        <w:tc>
          <w:tcPr>
            <w:tcW w:w="0" w:type="auto"/>
            <w:vAlign w:val="center"/>
            <w:hideMark/>
          </w:tcPr>
          <w:p w14:paraId="7CC8C203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Integrate critical care principles and anaesthetic management</w:t>
            </w:r>
          </w:p>
        </w:tc>
      </w:tr>
      <w:tr w:rsidR="00806E7A" w:rsidRPr="00806E7A" w14:paraId="367CBD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86D71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High neuraxial block and total spinal: prevention &amp; management</w:t>
            </w:r>
          </w:p>
        </w:tc>
        <w:tc>
          <w:tcPr>
            <w:tcW w:w="0" w:type="auto"/>
            <w:vAlign w:val="center"/>
            <w:hideMark/>
          </w:tcPr>
          <w:p w14:paraId="2D7B711A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AEBF3E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EBB4B2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OAA</w:t>
            </w:r>
          </w:p>
        </w:tc>
        <w:tc>
          <w:tcPr>
            <w:tcW w:w="0" w:type="auto"/>
            <w:vAlign w:val="center"/>
            <w:hideMark/>
          </w:tcPr>
          <w:p w14:paraId="1A7FDE38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Early recognition and resuscitation approach</w:t>
            </w:r>
          </w:p>
        </w:tc>
      </w:tr>
      <w:tr w:rsidR="00806E7A" w:rsidRPr="00806E7A" w14:paraId="54FAAD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81317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Airway management in obstetric anaesthesia</w:t>
            </w:r>
          </w:p>
        </w:tc>
        <w:tc>
          <w:tcPr>
            <w:tcW w:w="0" w:type="auto"/>
            <w:vAlign w:val="center"/>
            <w:hideMark/>
          </w:tcPr>
          <w:p w14:paraId="015136DF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B2B080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29EDC7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DAS Obstetric Guidelines</w:t>
            </w:r>
          </w:p>
        </w:tc>
        <w:tc>
          <w:tcPr>
            <w:tcW w:w="0" w:type="auto"/>
            <w:vAlign w:val="center"/>
            <w:hideMark/>
          </w:tcPr>
          <w:p w14:paraId="7893B103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Discuss failed intubation algorithm and preparation</w:t>
            </w:r>
          </w:p>
        </w:tc>
      </w:tr>
      <w:tr w:rsidR="00806E7A" w:rsidRPr="00806E7A" w14:paraId="06E057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85EF7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Cardiac disease in pregnancy (e.g., Eisenmenger)</w:t>
            </w:r>
          </w:p>
        </w:tc>
        <w:tc>
          <w:tcPr>
            <w:tcW w:w="0" w:type="auto"/>
            <w:vAlign w:val="center"/>
            <w:hideMark/>
          </w:tcPr>
          <w:p w14:paraId="008FF6C3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FA3FD4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6F6934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ESC Pregnancy Guidelines</w:t>
            </w:r>
          </w:p>
        </w:tc>
        <w:tc>
          <w:tcPr>
            <w:tcW w:w="0" w:type="auto"/>
            <w:vAlign w:val="center"/>
            <w:hideMark/>
          </w:tcPr>
          <w:p w14:paraId="7123D647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Outline haemodynamic goals and multidisciplinary care</w:t>
            </w:r>
          </w:p>
        </w:tc>
      </w:tr>
      <w:tr w:rsidR="00806E7A" w:rsidRPr="00806E7A" w14:paraId="5B6776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89843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Obstetric sepsis: anaesthetic and ICU implications</w:t>
            </w:r>
          </w:p>
        </w:tc>
        <w:tc>
          <w:tcPr>
            <w:tcW w:w="0" w:type="auto"/>
            <w:vAlign w:val="center"/>
            <w:hideMark/>
          </w:tcPr>
          <w:p w14:paraId="18763CED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0C09DF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E36535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Surviving Sepsis, RCOG</w:t>
            </w:r>
          </w:p>
        </w:tc>
        <w:tc>
          <w:tcPr>
            <w:tcW w:w="0" w:type="auto"/>
            <w:vAlign w:val="center"/>
            <w:hideMark/>
          </w:tcPr>
          <w:p w14:paraId="19AEA11C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Recognize and manage sepsis in pregnancy</w:t>
            </w:r>
          </w:p>
        </w:tc>
      </w:tr>
      <w:tr w:rsidR="00806E7A" w:rsidRPr="00806E7A" w14:paraId="7811DD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A09B5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ERAS for caesarean section</w:t>
            </w:r>
          </w:p>
        </w:tc>
        <w:tc>
          <w:tcPr>
            <w:tcW w:w="0" w:type="auto"/>
            <w:vAlign w:val="center"/>
            <w:hideMark/>
          </w:tcPr>
          <w:p w14:paraId="6C932C3C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14DE93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AB9314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ERAS Society</w:t>
            </w:r>
          </w:p>
        </w:tc>
        <w:tc>
          <w:tcPr>
            <w:tcW w:w="0" w:type="auto"/>
            <w:vAlign w:val="center"/>
            <w:hideMark/>
          </w:tcPr>
          <w:p w14:paraId="0D3652C4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Discuss multimodal analgesia and early feeding</w:t>
            </w:r>
          </w:p>
        </w:tc>
      </w:tr>
      <w:tr w:rsidR="00806E7A" w:rsidRPr="00806E7A" w14:paraId="1D2CA5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62CFD9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Anaesthesia for non-obstetric surgery in pregnancy</w:t>
            </w:r>
          </w:p>
        </w:tc>
        <w:tc>
          <w:tcPr>
            <w:tcW w:w="0" w:type="auto"/>
            <w:vAlign w:val="center"/>
            <w:hideMark/>
          </w:tcPr>
          <w:p w14:paraId="49CC96C4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C0BC5D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07097D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ASA, AAGBI</w:t>
            </w:r>
          </w:p>
        </w:tc>
        <w:tc>
          <w:tcPr>
            <w:tcW w:w="0" w:type="auto"/>
            <w:vAlign w:val="center"/>
            <w:hideMark/>
          </w:tcPr>
          <w:p w14:paraId="1A03C1C0" w14:textId="77777777" w:rsidR="00806E7A" w:rsidRPr="00806E7A" w:rsidRDefault="00806E7A" w:rsidP="00806E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06E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Describe foetal considerations and drug safety</w:t>
            </w:r>
          </w:p>
        </w:tc>
      </w:tr>
    </w:tbl>
    <w:p w14:paraId="6C8008AA" w14:textId="77777777" w:rsidR="00806E7A" w:rsidRDefault="00806E7A"/>
    <w:p w14:paraId="26717ECA" w14:textId="77777777" w:rsidR="000F2804" w:rsidRDefault="000F2804"/>
    <w:p w14:paraId="59A9E254" w14:textId="77777777" w:rsidR="000F2804" w:rsidRDefault="000F2804"/>
    <w:p w14:paraId="2C737CDE" w14:textId="77777777" w:rsidR="000F2804" w:rsidRDefault="000F2804"/>
    <w:p w14:paraId="7DB2AFED" w14:textId="77777777" w:rsidR="000F2804" w:rsidRDefault="000F2804"/>
    <w:p w14:paraId="5E61249D" w14:textId="77777777" w:rsidR="000F2804" w:rsidRDefault="000F2804"/>
    <w:p w14:paraId="0C3F1E63" w14:textId="77777777" w:rsidR="000F2804" w:rsidRDefault="000F2804"/>
    <w:p w14:paraId="75CD4A44" w14:textId="77777777" w:rsidR="000F2804" w:rsidRPr="000F2804" w:rsidRDefault="000F2804" w:rsidP="000F2804">
      <w:pPr>
        <w:rPr>
          <w:b/>
          <w:bCs/>
        </w:rPr>
      </w:pPr>
      <w:r w:rsidRPr="000F2804">
        <w:rPr>
          <w:b/>
          <w:bCs/>
        </w:rPr>
        <w:lastRenderedPageBreak/>
        <w:t>Pain and Its Management – FCA Level Tutorial Topics</w:t>
      </w:r>
    </w:p>
    <w:p w14:paraId="5FA7075D" w14:textId="77777777" w:rsidR="000F2804" w:rsidRPr="000F2804" w:rsidRDefault="000F2804" w:rsidP="000F2804">
      <w:pPr>
        <w:numPr>
          <w:ilvl w:val="0"/>
          <w:numId w:val="9"/>
        </w:numPr>
      </w:pPr>
      <w:r w:rsidRPr="000F2804">
        <w:rPr>
          <w:b/>
          <w:bCs/>
        </w:rPr>
        <w:t>Acute Postoperative Pain: Multimodal Analgesia Strategies</w:t>
      </w:r>
    </w:p>
    <w:p w14:paraId="25D273F2" w14:textId="77777777" w:rsidR="000F2804" w:rsidRPr="000F2804" w:rsidRDefault="000F2804" w:rsidP="000F2804">
      <w:pPr>
        <w:numPr>
          <w:ilvl w:val="1"/>
          <w:numId w:val="9"/>
        </w:numPr>
      </w:pPr>
      <w:r w:rsidRPr="000F2804">
        <w:t>Focus: Mechanisms, evidence-based multimodal regimens, opioid-sparing strategies, regional anaesthesia applications.</w:t>
      </w:r>
    </w:p>
    <w:p w14:paraId="15B6D9BE" w14:textId="77777777" w:rsidR="000F2804" w:rsidRPr="000F2804" w:rsidRDefault="000F2804" w:rsidP="000F2804">
      <w:pPr>
        <w:numPr>
          <w:ilvl w:val="1"/>
          <w:numId w:val="9"/>
        </w:numPr>
      </w:pPr>
      <w:r w:rsidRPr="000F2804">
        <w:t xml:space="preserve">Key References: Kehlet H, Dahl JB. “Anaesthesia and Analgesia.” </w:t>
      </w:r>
      <w:r w:rsidRPr="000F2804">
        <w:rPr>
          <w:i/>
          <w:iCs/>
        </w:rPr>
        <w:t>Lancet</w:t>
      </w:r>
      <w:r w:rsidRPr="000F2804">
        <w:t>, 2003.</w:t>
      </w:r>
    </w:p>
    <w:p w14:paraId="22CC04CC" w14:textId="77777777" w:rsidR="000F2804" w:rsidRPr="000F2804" w:rsidRDefault="000F2804" w:rsidP="000F2804">
      <w:pPr>
        <w:numPr>
          <w:ilvl w:val="0"/>
          <w:numId w:val="9"/>
        </w:numPr>
      </w:pPr>
      <w:r w:rsidRPr="000F2804">
        <w:rPr>
          <w:b/>
          <w:bCs/>
        </w:rPr>
        <w:t>Chronic Pain Syndromes and Interventional Pain Management</w:t>
      </w:r>
    </w:p>
    <w:p w14:paraId="07E0D77C" w14:textId="77777777" w:rsidR="000F2804" w:rsidRPr="000F2804" w:rsidRDefault="000F2804" w:rsidP="000F2804">
      <w:pPr>
        <w:numPr>
          <w:ilvl w:val="1"/>
          <w:numId w:val="9"/>
        </w:numPr>
      </w:pPr>
      <w:r w:rsidRPr="000F2804">
        <w:t>Focus: Neuropathic pain, complex regional pain syndrome (CRPS), role of nerve blocks, spinal cord stimulation, and RF ablation.</w:t>
      </w:r>
    </w:p>
    <w:p w14:paraId="57B76D90" w14:textId="77777777" w:rsidR="000F2804" w:rsidRPr="000F2804" w:rsidRDefault="000F2804" w:rsidP="000F2804">
      <w:pPr>
        <w:numPr>
          <w:ilvl w:val="1"/>
          <w:numId w:val="9"/>
        </w:numPr>
      </w:pPr>
      <w:r w:rsidRPr="000F2804">
        <w:t xml:space="preserve">Key References: Deer TR et al., </w:t>
      </w:r>
      <w:r w:rsidRPr="000F2804">
        <w:rPr>
          <w:i/>
          <w:iCs/>
        </w:rPr>
        <w:t>Pain Med</w:t>
      </w:r>
      <w:r w:rsidRPr="000F2804">
        <w:t>, 2019.</w:t>
      </w:r>
    </w:p>
    <w:p w14:paraId="32F30C06" w14:textId="77777777" w:rsidR="000F2804" w:rsidRPr="000F2804" w:rsidRDefault="000F2804" w:rsidP="000F2804">
      <w:pPr>
        <w:numPr>
          <w:ilvl w:val="0"/>
          <w:numId w:val="9"/>
        </w:numPr>
      </w:pPr>
      <w:r w:rsidRPr="000F2804">
        <w:rPr>
          <w:b/>
          <w:bCs/>
        </w:rPr>
        <w:t>Acute Pain Service (APS) Development and Quality Indicators</w:t>
      </w:r>
    </w:p>
    <w:p w14:paraId="31210C6F" w14:textId="77777777" w:rsidR="000F2804" w:rsidRPr="000F2804" w:rsidRDefault="000F2804" w:rsidP="000F2804">
      <w:pPr>
        <w:numPr>
          <w:ilvl w:val="1"/>
          <w:numId w:val="9"/>
        </w:numPr>
      </w:pPr>
      <w:r w:rsidRPr="000F2804">
        <w:t>Focus: APS organization, patient safety, outcome measures, audit, and continuous improvement in tertiary centres.</w:t>
      </w:r>
    </w:p>
    <w:p w14:paraId="5BE6D863" w14:textId="77777777" w:rsidR="000F2804" w:rsidRPr="000F2804" w:rsidRDefault="000F2804" w:rsidP="000F2804">
      <w:pPr>
        <w:numPr>
          <w:ilvl w:val="1"/>
          <w:numId w:val="9"/>
        </w:numPr>
        <w:rPr>
          <w:lang w:val="pt-BR"/>
        </w:rPr>
      </w:pPr>
      <w:r w:rsidRPr="000F2804">
        <w:rPr>
          <w:lang w:val="pt-BR"/>
        </w:rPr>
        <w:t xml:space="preserve">References: Chou R et al., </w:t>
      </w:r>
      <w:r w:rsidRPr="000F2804">
        <w:rPr>
          <w:i/>
          <w:iCs/>
          <w:lang w:val="pt-BR"/>
        </w:rPr>
        <w:t>J Pain</w:t>
      </w:r>
      <w:r w:rsidRPr="000F2804">
        <w:rPr>
          <w:lang w:val="pt-BR"/>
        </w:rPr>
        <w:t>, 2016.</w:t>
      </w:r>
    </w:p>
    <w:p w14:paraId="4208348B" w14:textId="77777777" w:rsidR="000F2804" w:rsidRPr="000F2804" w:rsidRDefault="000F2804" w:rsidP="000F2804">
      <w:pPr>
        <w:numPr>
          <w:ilvl w:val="0"/>
          <w:numId w:val="9"/>
        </w:numPr>
      </w:pPr>
      <w:r w:rsidRPr="000F2804">
        <w:rPr>
          <w:b/>
          <w:bCs/>
        </w:rPr>
        <w:t>Opioid Stewardship and Management of Opioid Tolerance</w:t>
      </w:r>
    </w:p>
    <w:p w14:paraId="4FD48586" w14:textId="77777777" w:rsidR="000F2804" w:rsidRPr="000F2804" w:rsidRDefault="000F2804" w:rsidP="000F2804">
      <w:pPr>
        <w:numPr>
          <w:ilvl w:val="1"/>
          <w:numId w:val="9"/>
        </w:numPr>
      </w:pPr>
      <w:r w:rsidRPr="000F2804">
        <w:t>Focus: Opioid pharmacology, tolerance, rotation, perioperative opioid-sparing strategies, addiction risk mitigation.</w:t>
      </w:r>
    </w:p>
    <w:p w14:paraId="27133508" w14:textId="77777777" w:rsidR="000F2804" w:rsidRPr="000F2804" w:rsidRDefault="000F2804" w:rsidP="000F2804">
      <w:pPr>
        <w:numPr>
          <w:ilvl w:val="1"/>
          <w:numId w:val="9"/>
        </w:numPr>
      </w:pPr>
      <w:r w:rsidRPr="000F2804">
        <w:t>References: American Pain Society Guidelines, 2020.</w:t>
      </w:r>
    </w:p>
    <w:p w14:paraId="26E63519" w14:textId="77777777" w:rsidR="000F2804" w:rsidRPr="000F2804" w:rsidRDefault="000F2804" w:rsidP="000F2804">
      <w:pPr>
        <w:numPr>
          <w:ilvl w:val="0"/>
          <w:numId w:val="9"/>
        </w:numPr>
      </w:pPr>
      <w:r w:rsidRPr="000F2804">
        <w:rPr>
          <w:b/>
          <w:bCs/>
        </w:rPr>
        <w:t>Regional Anaesthesia for Pain Control: Techniques and Complications</w:t>
      </w:r>
    </w:p>
    <w:p w14:paraId="688FB49B" w14:textId="77777777" w:rsidR="000F2804" w:rsidRPr="000F2804" w:rsidRDefault="000F2804" w:rsidP="000F2804">
      <w:pPr>
        <w:numPr>
          <w:ilvl w:val="1"/>
          <w:numId w:val="9"/>
        </w:numPr>
      </w:pPr>
      <w:r w:rsidRPr="000F2804">
        <w:t>Focus: Peripheral nerve blocks, neuraxial analgesia, continuous catheter techniques, risk management.</w:t>
      </w:r>
    </w:p>
    <w:p w14:paraId="6C1084CF" w14:textId="77777777" w:rsidR="000F2804" w:rsidRPr="000F2804" w:rsidRDefault="000F2804" w:rsidP="000F2804">
      <w:pPr>
        <w:numPr>
          <w:ilvl w:val="1"/>
          <w:numId w:val="9"/>
        </w:numPr>
      </w:pPr>
      <w:r w:rsidRPr="000F2804">
        <w:t xml:space="preserve">References: Neal JM et al., </w:t>
      </w:r>
      <w:r w:rsidRPr="000F2804">
        <w:rPr>
          <w:i/>
          <w:iCs/>
        </w:rPr>
        <w:t xml:space="preserve">Reg </w:t>
      </w:r>
      <w:proofErr w:type="spellStart"/>
      <w:r w:rsidRPr="000F2804">
        <w:rPr>
          <w:i/>
          <w:iCs/>
        </w:rPr>
        <w:t>Anesth</w:t>
      </w:r>
      <w:proofErr w:type="spellEnd"/>
      <w:r w:rsidRPr="000F2804">
        <w:rPr>
          <w:i/>
          <w:iCs/>
        </w:rPr>
        <w:t xml:space="preserve"> Pain Med</w:t>
      </w:r>
      <w:r w:rsidRPr="000F2804">
        <w:t>, 2018.</w:t>
      </w:r>
    </w:p>
    <w:p w14:paraId="50C3E59F" w14:textId="77777777" w:rsidR="000F2804" w:rsidRPr="000F2804" w:rsidRDefault="000F2804" w:rsidP="000F2804">
      <w:pPr>
        <w:numPr>
          <w:ilvl w:val="0"/>
          <w:numId w:val="9"/>
        </w:numPr>
      </w:pPr>
      <w:r w:rsidRPr="000F2804">
        <w:rPr>
          <w:b/>
          <w:bCs/>
        </w:rPr>
        <w:t>Pain in the Critically Ill: Sedation, Analgesia, and Delirium Prevention</w:t>
      </w:r>
    </w:p>
    <w:p w14:paraId="064CD850" w14:textId="77777777" w:rsidR="000F2804" w:rsidRPr="000F2804" w:rsidRDefault="000F2804" w:rsidP="000F2804">
      <w:pPr>
        <w:numPr>
          <w:ilvl w:val="1"/>
          <w:numId w:val="9"/>
        </w:numPr>
      </w:pPr>
      <w:r w:rsidRPr="000F2804">
        <w:t>Focus: ICU analgesia protocols, opioid vs non-opioid regimens, sedation strategies, pain assessment in non-verbal patients.</w:t>
      </w:r>
    </w:p>
    <w:p w14:paraId="4D13167B" w14:textId="77777777" w:rsidR="000F2804" w:rsidRPr="000F2804" w:rsidRDefault="000F2804" w:rsidP="000F2804">
      <w:pPr>
        <w:numPr>
          <w:ilvl w:val="1"/>
          <w:numId w:val="9"/>
        </w:numPr>
      </w:pPr>
      <w:r w:rsidRPr="000F2804">
        <w:t xml:space="preserve">References: Barr J et al., </w:t>
      </w:r>
      <w:r w:rsidRPr="000F2804">
        <w:rPr>
          <w:i/>
          <w:iCs/>
        </w:rPr>
        <w:t>Crit Care Med</w:t>
      </w:r>
      <w:r w:rsidRPr="000F2804">
        <w:t>, 2013.</w:t>
      </w:r>
    </w:p>
    <w:p w14:paraId="705246F8" w14:textId="77777777" w:rsidR="000F2804" w:rsidRPr="000F2804" w:rsidRDefault="000F2804" w:rsidP="000F2804">
      <w:pPr>
        <w:numPr>
          <w:ilvl w:val="0"/>
          <w:numId w:val="9"/>
        </w:numPr>
      </w:pPr>
      <w:proofErr w:type="spellStart"/>
      <w:r w:rsidRPr="000F2804">
        <w:rPr>
          <w:b/>
          <w:bCs/>
        </w:rPr>
        <w:t>Pediatric</w:t>
      </w:r>
      <w:proofErr w:type="spellEnd"/>
      <w:r w:rsidRPr="000F2804">
        <w:rPr>
          <w:b/>
          <w:bCs/>
        </w:rPr>
        <w:t xml:space="preserve"> Pain Management: Challenges and Advanced Approaches</w:t>
      </w:r>
    </w:p>
    <w:p w14:paraId="1F799394" w14:textId="77777777" w:rsidR="000F2804" w:rsidRPr="000F2804" w:rsidRDefault="000F2804" w:rsidP="000F2804">
      <w:pPr>
        <w:numPr>
          <w:ilvl w:val="1"/>
          <w:numId w:val="9"/>
        </w:numPr>
      </w:pPr>
      <w:r w:rsidRPr="000F2804">
        <w:t>Focus: Age-appropriate pain assessment, regional techniques, opioid pharmacokinetics in children, non-pharmacological adjuncts.</w:t>
      </w:r>
    </w:p>
    <w:p w14:paraId="161F556E" w14:textId="77777777" w:rsidR="000F2804" w:rsidRPr="000F2804" w:rsidRDefault="000F2804" w:rsidP="000F2804">
      <w:pPr>
        <w:numPr>
          <w:ilvl w:val="1"/>
          <w:numId w:val="9"/>
        </w:numPr>
      </w:pPr>
      <w:r w:rsidRPr="000F2804">
        <w:t xml:space="preserve">References: Walker SM, </w:t>
      </w:r>
      <w:proofErr w:type="spellStart"/>
      <w:r w:rsidRPr="000F2804">
        <w:rPr>
          <w:i/>
          <w:iCs/>
        </w:rPr>
        <w:t>Paediatr</w:t>
      </w:r>
      <w:proofErr w:type="spellEnd"/>
      <w:r w:rsidRPr="000F2804">
        <w:rPr>
          <w:i/>
          <w:iCs/>
        </w:rPr>
        <w:t xml:space="preserve"> </w:t>
      </w:r>
      <w:proofErr w:type="spellStart"/>
      <w:r w:rsidRPr="000F2804">
        <w:rPr>
          <w:i/>
          <w:iCs/>
        </w:rPr>
        <w:t>Anaesth</w:t>
      </w:r>
      <w:proofErr w:type="spellEnd"/>
      <w:r w:rsidRPr="000F2804">
        <w:t>, 2019.</w:t>
      </w:r>
    </w:p>
    <w:p w14:paraId="4B1D2D6F" w14:textId="77777777" w:rsidR="000F2804" w:rsidRPr="000F2804" w:rsidRDefault="000F2804" w:rsidP="000F2804">
      <w:pPr>
        <w:numPr>
          <w:ilvl w:val="0"/>
          <w:numId w:val="9"/>
        </w:numPr>
      </w:pPr>
      <w:r w:rsidRPr="000F2804">
        <w:rPr>
          <w:b/>
          <w:bCs/>
        </w:rPr>
        <w:t>Cancer Pain: Palliative Approaches and Complex Analgesia</w:t>
      </w:r>
    </w:p>
    <w:p w14:paraId="3964D850" w14:textId="77777777" w:rsidR="000F2804" w:rsidRPr="000F2804" w:rsidRDefault="000F2804" w:rsidP="000F2804">
      <w:pPr>
        <w:numPr>
          <w:ilvl w:val="1"/>
          <w:numId w:val="9"/>
        </w:numPr>
      </w:pPr>
      <w:r w:rsidRPr="000F2804">
        <w:t>Focus: WHO analgesic ladder, interventional techniques, opioid escalation, adjuvant drugs, neuropathic pain strategies.</w:t>
      </w:r>
    </w:p>
    <w:p w14:paraId="6CCB387F" w14:textId="77777777" w:rsidR="000F2804" w:rsidRPr="000F2804" w:rsidRDefault="000F2804" w:rsidP="000F2804">
      <w:pPr>
        <w:numPr>
          <w:ilvl w:val="1"/>
          <w:numId w:val="9"/>
        </w:numPr>
      </w:pPr>
      <w:r w:rsidRPr="000F2804">
        <w:t xml:space="preserve">References: </w:t>
      </w:r>
      <w:proofErr w:type="spellStart"/>
      <w:r w:rsidRPr="000F2804">
        <w:t>Caraceni</w:t>
      </w:r>
      <w:proofErr w:type="spellEnd"/>
      <w:r w:rsidRPr="000F2804">
        <w:t xml:space="preserve"> A et al., </w:t>
      </w:r>
      <w:r w:rsidRPr="000F2804">
        <w:rPr>
          <w:i/>
          <w:iCs/>
        </w:rPr>
        <w:t>Lancet Oncol</w:t>
      </w:r>
      <w:r w:rsidRPr="000F2804">
        <w:t>, 2012.</w:t>
      </w:r>
    </w:p>
    <w:p w14:paraId="4B434C42" w14:textId="77777777" w:rsidR="000F2804" w:rsidRPr="000F2804" w:rsidRDefault="000F2804" w:rsidP="000F2804">
      <w:pPr>
        <w:numPr>
          <w:ilvl w:val="0"/>
          <w:numId w:val="9"/>
        </w:numPr>
      </w:pPr>
      <w:r w:rsidRPr="000F2804">
        <w:rPr>
          <w:b/>
          <w:bCs/>
        </w:rPr>
        <w:lastRenderedPageBreak/>
        <w:t>Chronic Non-Cancer Pain: Evidence-Based Pharmacological and Non-Pharmacological Strategies</w:t>
      </w:r>
    </w:p>
    <w:p w14:paraId="6FD15E02" w14:textId="77777777" w:rsidR="000F2804" w:rsidRPr="000F2804" w:rsidRDefault="000F2804" w:rsidP="000F2804">
      <w:pPr>
        <w:numPr>
          <w:ilvl w:val="1"/>
          <w:numId w:val="9"/>
        </w:numPr>
      </w:pPr>
      <w:r w:rsidRPr="000F2804">
        <w:t>Focus: NSAIDs, anticonvulsants, antidepressants, cognitive-behavioural therapy, physiotherapy, and multidisciplinary approaches.</w:t>
      </w:r>
    </w:p>
    <w:p w14:paraId="4E10715B" w14:textId="77777777" w:rsidR="000F2804" w:rsidRPr="000F2804" w:rsidRDefault="000F2804" w:rsidP="000F2804">
      <w:pPr>
        <w:numPr>
          <w:ilvl w:val="1"/>
          <w:numId w:val="9"/>
        </w:numPr>
      </w:pPr>
      <w:r w:rsidRPr="000F2804">
        <w:t>References: NICE Guidelines, 2021.</w:t>
      </w:r>
    </w:p>
    <w:p w14:paraId="67D988FF" w14:textId="77777777" w:rsidR="000F2804" w:rsidRPr="000F2804" w:rsidRDefault="000F2804" w:rsidP="000F2804">
      <w:pPr>
        <w:numPr>
          <w:ilvl w:val="0"/>
          <w:numId w:val="9"/>
        </w:numPr>
      </w:pPr>
      <w:r w:rsidRPr="000F2804">
        <w:rPr>
          <w:b/>
          <w:bCs/>
        </w:rPr>
        <w:t>Perioperative Pain Management in Special Populations</w:t>
      </w:r>
    </w:p>
    <w:p w14:paraId="1F698FC8" w14:textId="77777777" w:rsidR="000F2804" w:rsidRPr="000F2804" w:rsidRDefault="000F2804" w:rsidP="000F2804">
      <w:pPr>
        <w:numPr>
          <w:ilvl w:val="1"/>
          <w:numId w:val="9"/>
        </w:numPr>
      </w:pPr>
      <w:r w:rsidRPr="000F2804">
        <w:t>Focus: Patients with renal/hepatic impairment, elderly, opioid-tolerant, or with chronic pain conditions; adjusting strategies and monitoring.</w:t>
      </w:r>
    </w:p>
    <w:p w14:paraId="2FBDA9C6" w14:textId="77777777" w:rsidR="000F2804" w:rsidRPr="000F2804" w:rsidRDefault="000F2804" w:rsidP="000F2804">
      <w:pPr>
        <w:numPr>
          <w:ilvl w:val="1"/>
          <w:numId w:val="9"/>
        </w:numPr>
      </w:pPr>
      <w:r w:rsidRPr="000F2804">
        <w:t xml:space="preserve">References: Joshi GP, </w:t>
      </w:r>
      <w:proofErr w:type="spellStart"/>
      <w:r w:rsidRPr="000F2804">
        <w:rPr>
          <w:i/>
          <w:iCs/>
        </w:rPr>
        <w:t>Anesth</w:t>
      </w:r>
      <w:proofErr w:type="spellEnd"/>
      <w:r w:rsidRPr="000F2804">
        <w:rPr>
          <w:i/>
          <w:iCs/>
        </w:rPr>
        <w:t xml:space="preserve"> Analg</w:t>
      </w:r>
      <w:r w:rsidRPr="000F2804">
        <w:t>, 2019.</w:t>
      </w:r>
    </w:p>
    <w:p w14:paraId="21F58190" w14:textId="77777777" w:rsidR="000F2804" w:rsidRDefault="000F2804"/>
    <w:sectPr w:rsidR="000F28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130F"/>
    <w:multiLevelType w:val="multilevel"/>
    <w:tmpl w:val="B4B29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B7A34"/>
    <w:multiLevelType w:val="multilevel"/>
    <w:tmpl w:val="DE307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91FAE"/>
    <w:multiLevelType w:val="multilevel"/>
    <w:tmpl w:val="3092C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8475D0"/>
    <w:multiLevelType w:val="multilevel"/>
    <w:tmpl w:val="016AA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967250"/>
    <w:multiLevelType w:val="multilevel"/>
    <w:tmpl w:val="53A0A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2C1F0F"/>
    <w:multiLevelType w:val="multilevel"/>
    <w:tmpl w:val="5A4A4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DE1E3F"/>
    <w:multiLevelType w:val="multilevel"/>
    <w:tmpl w:val="39CA4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220D1F"/>
    <w:multiLevelType w:val="multilevel"/>
    <w:tmpl w:val="3AB6B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8200E6"/>
    <w:multiLevelType w:val="multilevel"/>
    <w:tmpl w:val="6C54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1709192">
    <w:abstractNumId w:val="2"/>
  </w:num>
  <w:num w:numId="2" w16cid:durableId="614143767">
    <w:abstractNumId w:val="5"/>
  </w:num>
  <w:num w:numId="3" w16cid:durableId="1687289914">
    <w:abstractNumId w:val="8"/>
  </w:num>
  <w:num w:numId="4" w16cid:durableId="920261043">
    <w:abstractNumId w:val="7"/>
  </w:num>
  <w:num w:numId="5" w16cid:durableId="780540152">
    <w:abstractNumId w:val="1"/>
  </w:num>
  <w:num w:numId="6" w16cid:durableId="1735619409">
    <w:abstractNumId w:val="0"/>
  </w:num>
  <w:num w:numId="7" w16cid:durableId="1587838770">
    <w:abstractNumId w:val="4"/>
  </w:num>
  <w:num w:numId="8" w16cid:durableId="166331795">
    <w:abstractNumId w:val="6"/>
  </w:num>
  <w:num w:numId="9" w16cid:durableId="2117750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7A"/>
    <w:rsid w:val="0004432D"/>
    <w:rsid w:val="000F2804"/>
    <w:rsid w:val="0073700C"/>
    <w:rsid w:val="007F281A"/>
    <w:rsid w:val="00806E7A"/>
    <w:rsid w:val="00BF04D5"/>
    <w:rsid w:val="00DB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8746D13"/>
  <w15:chartTrackingRefBased/>
  <w15:docId w15:val="{041DA09F-0D63-41A1-B598-A47ED624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E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E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E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E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E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E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E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E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E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E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1214</Words>
  <Characters>8270</Characters>
  <Application>Microsoft Office Word</Application>
  <DocSecurity>0</DocSecurity>
  <Lines>259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Marde van Dyk</dc:creator>
  <cp:keywords/>
  <dc:description/>
  <cp:lastModifiedBy>Marde van Dyk</cp:lastModifiedBy>
  <cp:revision>2</cp:revision>
  <dcterms:created xsi:type="dcterms:W3CDTF">2025-10-29T11:01:00Z</dcterms:created>
  <dcterms:modified xsi:type="dcterms:W3CDTF">2025-10-31T11:27:00Z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64e4bb1a-cf4c-42d9-9863-01fd1197451a</vt:lpwstr>
  </property>
</Properties>
</file>